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814" w14:textId="139A8E4F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The Gregory H. Swanson Award recognizes a University of Virginia School of Law student or students who demonstrate standards of character and conduct exemplified by Gregory Hayes Swanson.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Swanson was the first Black student to attend the Law School and the University of Virginia in any school.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Among other qualities, Mr. Swanson modeled by his example courage, perseverance, and a commitment to justice.</w:t>
      </w:r>
      <w:r w:rsidRPr="00AF4469" w:rsidDel="00DD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FF580B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1815A" w14:textId="3EE0567B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Mr. Swanson, who had already earned his law degree from Howard University and was a practicing attorney, applied to the Law School for the 1950-51 term as an 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degree candidate.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The faculty of the Law School initially accepted him, but the University blocked his admission, stating: “The applicant is a colored man.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The Constitution and the laws of the State of Virginia provide that white and colored shall not be taught in the same schools.”</w:t>
      </w:r>
    </w:p>
    <w:p w14:paraId="5F2C2DF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D2A03" w14:textId="13C8A85A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Undaunted, Mr. Swanson sued the University in federal court in downtown Charlottesville.</w:t>
      </w:r>
      <w:r w:rsidR="00DD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Civil rights legends Thurgood Marshall, Oliver Hill, Spottswood Robinson and Martin A. Martin of the NAACP Legal Defense and Educational Fund (LDF) represented Mr. Swanson.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A three-judge panel of the United States District Court ordered Mr. Swanson’s admission in </w:t>
      </w:r>
      <w:r w:rsidRPr="00AF4469">
        <w:rPr>
          <w:rFonts w:ascii="Times New Roman" w:eastAsia="Times New Roman" w:hAnsi="Times New Roman" w:cs="Times New Roman"/>
          <w:i/>
          <w:sz w:val="24"/>
          <w:szCs w:val="24"/>
        </w:rPr>
        <w:t>Gregory Hayes Swanson v. The Rector and Visitors of the University of Virginia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(Sept. 5, 1950).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Mr. Swanson thereafter completed coursework at the Law School.</w:t>
      </w:r>
    </w:p>
    <w:p w14:paraId="71718C8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91646" w14:textId="2296407A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This award commemorates Mr. Swanson’s accomplishment in </w:t>
      </w:r>
      <w:proofErr w:type="gramStart"/>
      <w:r w:rsidRPr="00AF4469">
        <w:rPr>
          <w:rFonts w:ascii="Times New Roman" w:eastAsia="Times New Roman" w:hAnsi="Times New Roman" w:cs="Times New Roman"/>
          <w:sz w:val="24"/>
          <w:szCs w:val="24"/>
        </w:rPr>
        <w:t>integrating</w:t>
      </w:r>
      <w:proofErr w:type="gramEnd"/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the University of Virginia at a time when state law and </w:t>
      </w:r>
      <w:proofErr w:type="gramStart"/>
      <w:r w:rsidRPr="00AF4469">
        <w:rPr>
          <w:rFonts w:ascii="Times New Roman" w:eastAsia="Times New Roman" w:hAnsi="Times New Roman" w:cs="Times New Roman"/>
          <w:sz w:val="24"/>
          <w:szCs w:val="24"/>
        </w:rPr>
        <w:t>custom</w:t>
      </w:r>
      <w:proofErr w:type="gramEnd"/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did not welcome him.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We are grateful and proud to recognize his contribution to our law school and university community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83F64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4AF80" w14:textId="1C653B6C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All currently enrolled law students are eligible regardless of background, including but not limited to race, national origin, citizenship, religion, sex, sexual orientation, gender identity, age, disability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and political affiliation.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The award includes a tuition grant of $2,000 and will be presented at an event commemorating </w:t>
      </w:r>
      <w:r w:rsidR="00587ADC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</w:rPr>
        <w:t>Martin Luther King, Jr</w:t>
      </w:r>
      <w:r w:rsidR="00587A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in January 202</w:t>
      </w:r>
      <w:r w:rsidR="00D3598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BBDA8FA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852B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</w:t>
      </w:r>
    </w:p>
    <w:p w14:paraId="185B0749" w14:textId="77777777" w:rsidR="00AF4469" w:rsidRPr="00AF4469" w:rsidRDefault="00AF4469" w:rsidP="00AF4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</w:rPr>
        <w:t>REQUIRED INFORMATION:</w:t>
      </w:r>
    </w:p>
    <w:tbl>
      <w:tblPr>
        <w:tblStyle w:val="TableGrid"/>
        <w:tblW w:w="872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3408"/>
        <w:gridCol w:w="3060"/>
      </w:tblGrid>
      <w:tr w:rsidR="00AF4469" w:rsidRPr="00AF4469" w14:paraId="3AF18D9F" w14:textId="77777777" w:rsidTr="005E6F3B">
        <w:tc>
          <w:tcPr>
            <w:tcW w:w="2257" w:type="dxa"/>
          </w:tcPr>
          <w:p w14:paraId="77334133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4593EE3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 xml:space="preserve">1.  </w:t>
            </w:r>
            <w:r w:rsidRPr="00AF4469">
              <w:rPr>
                <w:sz w:val="24"/>
                <w:szCs w:val="24"/>
                <w:u w:val="single"/>
              </w:rPr>
              <w:t>Nominee</w:t>
            </w:r>
            <w:r w:rsidRPr="00AF4469">
              <w:rPr>
                <w:sz w:val="24"/>
                <w:szCs w:val="24"/>
              </w:rPr>
              <w:t>:</w:t>
            </w:r>
          </w:p>
        </w:tc>
        <w:tc>
          <w:tcPr>
            <w:tcW w:w="3408" w:type="dxa"/>
          </w:tcPr>
          <w:p w14:paraId="6ECE3998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8845FB8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</w:tcPr>
          <w:p w14:paraId="09591E71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4469" w:rsidRPr="00AF4469" w14:paraId="2C8C4B02" w14:textId="77777777" w:rsidTr="005E6F3B">
        <w:tc>
          <w:tcPr>
            <w:tcW w:w="2257" w:type="dxa"/>
          </w:tcPr>
          <w:p w14:paraId="5FD2EBEB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39B18A70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(type/print name)</w:t>
            </w:r>
          </w:p>
        </w:tc>
        <w:tc>
          <w:tcPr>
            <w:tcW w:w="3060" w:type="dxa"/>
          </w:tcPr>
          <w:p w14:paraId="6B18AC06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4469" w:rsidRPr="00AF4469" w14:paraId="36CA7D98" w14:textId="77777777" w:rsidTr="005E6F3B">
        <w:tc>
          <w:tcPr>
            <w:tcW w:w="2257" w:type="dxa"/>
          </w:tcPr>
          <w:p w14:paraId="1D2643B3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FFF7CD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 xml:space="preserve">2.  </w:t>
            </w:r>
            <w:r w:rsidRPr="00AF4469">
              <w:rPr>
                <w:sz w:val="24"/>
                <w:szCs w:val="24"/>
                <w:u w:val="single"/>
              </w:rPr>
              <w:t>Nominated by</w:t>
            </w:r>
            <w:r w:rsidRPr="00AF446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408" w:type="dxa"/>
          </w:tcPr>
          <w:p w14:paraId="79D26223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70BE3C9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</w:tcPr>
          <w:p w14:paraId="3E2E4E4B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17E5689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_______________________</w:t>
            </w:r>
          </w:p>
        </w:tc>
      </w:tr>
      <w:tr w:rsidR="00AF4469" w:rsidRPr="00AF4469" w14:paraId="023A6F8A" w14:textId="77777777" w:rsidTr="005E6F3B">
        <w:tc>
          <w:tcPr>
            <w:tcW w:w="2257" w:type="dxa"/>
          </w:tcPr>
          <w:p w14:paraId="1140F010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03464000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(type/print name)</w:t>
            </w:r>
          </w:p>
        </w:tc>
        <w:tc>
          <w:tcPr>
            <w:tcW w:w="3060" w:type="dxa"/>
          </w:tcPr>
          <w:p w14:paraId="3911FD98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(signature)</w:t>
            </w:r>
          </w:p>
        </w:tc>
      </w:tr>
      <w:tr w:rsidR="00AF4469" w:rsidRPr="00AF4469" w14:paraId="7E97E3DD" w14:textId="77777777" w:rsidTr="005E6F3B">
        <w:tc>
          <w:tcPr>
            <w:tcW w:w="2257" w:type="dxa"/>
          </w:tcPr>
          <w:p w14:paraId="16D5B7E9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1FFD10A8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A74D18D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4469" w:rsidRPr="00AF4469" w14:paraId="0C14EAE2" w14:textId="77777777" w:rsidTr="005E6F3B">
        <w:tc>
          <w:tcPr>
            <w:tcW w:w="2257" w:type="dxa"/>
          </w:tcPr>
          <w:p w14:paraId="240D86BB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35F667B6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</w:tcPr>
          <w:p w14:paraId="48F5784D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4469" w:rsidRPr="00AF4469" w14:paraId="76C8721D" w14:textId="77777777" w:rsidTr="005E6F3B">
        <w:tc>
          <w:tcPr>
            <w:tcW w:w="2257" w:type="dxa"/>
          </w:tcPr>
          <w:p w14:paraId="19838977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663D57E5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469">
              <w:rPr>
                <w:sz w:val="24"/>
                <w:szCs w:val="24"/>
              </w:rPr>
              <w:t>(phone &amp; email)</w:t>
            </w:r>
          </w:p>
        </w:tc>
        <w:tc>
          <w:tcPr>
            <w:tcW w:w="3060" w:type="dxa"/>
          </w:tcPr>
          <w:p w14:paraId="5A61D8D6" w14:textId="77777777" w:rsidR="00AF4469" w:rsidRPr="00AF4469" w:rsidRDefault="00AF4469" w:rsidP="00A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2CEC3B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6FCA6" w14:textId="77777777" w:rsidR="00AF4469" w:rsidRPr="00AF4469" w:rsidRDefault="00AF4469" w:rsidP="00AF4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5875CD9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AF4469">
        <w:rPr>
          <w:rFonts w:ascii="Times New Roman" w:eastAsia="Times New Roman" w:hAnsi="Times New Roman" w:cs="Times New Roman"/>
          <w:sz w:val="24"/>
          <w:szCs w:val="24"/>
          <w:u w:val="single"/>
        </w:rPr>
        <w:t>Supporting letters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501DAED" w14:textId="7387D001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br/>
        <w:t xml:space="preserve">Supporting letters from two </w:t>
      </w:r>
      <w:proofErr w:type="gramStart"/>
      <w:r w:rsidRPr="00AF4469"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gramEnd"/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who are University of Virginia School of Law students, faculty, staff, or alumni are required.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They should know the nominee well.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For example, a letter from a student who is well acquainted with the nominee is likely more helpful than one from a faculty member who is not.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Generally, one of the two letters of support is written by the person making the nomination, but that is not required.</w:t>
      </w:r>
      <w:r w:rsidR="0096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However, the person making the nomination should arrange for the letters to be written and submitted.  </w:t>
      </w:r>
    </w:p>
    <w:p w14:paraId="6338BE1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E16C46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selection committee will pay particular attention to letters that describe, in detail, personal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qualities of the nominee with illustrations elaborating upon the nominee’s character and conduct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rather than recitation of credentials already listed on a resume.</w:t>
      </w:r>
    </w:p>
    <w:p w14:paraId="6D036CD4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2F215" w14:textId="577959FB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If further information is needed, please contact </w:t>
      </w:r>
      <w:r>
        <w:rPr>
          <w:rFonts w:ascii="Times New Roman" w:eastAsia="Times New Roman" w:hAnsi="Times New Roman" w:cs="Times New Roman"/>
          <w:sz w:val="24"/>
          <w:szCs w:val="24"/>
        </w:rPr>
        <w:t>Megan Durkee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 in the Student Affairs Office (434-924-1173, Room SL109, </w:t>
      </w:r>
      <w:hyperlink r:id="rId9" w:history="1">
        <w:r w:rsidRPr="008D47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mdurkee</w:t>
        </w:r>
        <w:r w:rsidRPr="00AF44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@law.virginia.edu</w:t>
        </w:r>
      </w:hyperlink>
      <w:r w:rsidRPr="00AF4469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)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BDED3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22BC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Supporting letters will be written by:</w:t>
      </w:r>
    </w:p>
    <w:p w14:paraId="399722A0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83514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9421E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1. _______________________________________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2A4A7E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ab/>
        <w:t>(type/print name)</w:t>
      </w:r>
    </w:p>
    <w:p w14:paraId="3878BC8F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68C4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10AFD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2._______________________________________</w:t>
      </w:r>
    </w:p>
    <w:p w14:paraId="422F5B69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ab/>
        <w:t>(type/print name)</w:t>
      </w:r>
    </w:p>
    <w:p w14:paraId="2DD29A45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51BB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4FC5E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AF4469">
        <w:rPr>
          <w:rFonts w:ascii="Times New Roman" w:eastAsia="Times New Roman" w:hAnsi="Times New Roman" w:cs="Times New Roman"/>
          <w:sz w:val="24"/>
          <w:szCs w:val="24"/>
          <w:u w:val="single"/>
        </w:rPr>
        <w:t>Resume:</w:t>
      </w:r>
    </w:p>
    <w:p w14:paraId="40428787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616AA" w14:textId="24E15812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sz w:val="24"/>
          <w:szCs w:val="24"/>
        </w:rPr>
        <w:t>The Selection Committee will obtain a copy of each nominee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>s resume from the nominee.</w:t>
      </w:r>
    </w:p>
    <w:p w14:paraId="28B062AF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68EC5" w14:textId="77777777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5FE214" w14:textId="28957239" w:rsidR="00AF4469" w:rsidRPr="00AF4469" w:rsidRDefault="00AF4469" w:rsidP="00AF4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DEADLINE FOR NOMINATIONS AND LETTERS IS 5:00 P.M. ON </w:t>
      </w:r>
      <w:r w:rsidR="00AD4BE5"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Pr="00AF4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NOVEMBER </w:t>
      </w:r>
      <w:r w:rsidR="00AD4BE5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AF4469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AD4BE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F4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Please submit all materials electronically, preferably in Word format, by e-mail to </w:t>
      </w:r>
      <w:hyperlink r:id="rId10" w:history="1">
        <w:r w:rsidRPr="008D47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mdurkee</w:t>
        </w:r>
        <w:r w:rsidRPr="00AF44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@law.virginia.edu</w:t>
        </w:r>
      </w:hyperlink>
      <w:r w:rsidRPr="00AF446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C0195F0" w14:textId="77777777" w:rsidR="00897D2E" w:rsidRDefault="00897D2E"/>
    <w:sectPr w:rsidR="00897D2E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FF34" w14:textId="77777777" w:rsidR="00407D91" w:rsidRDefault="00407D91" w:rsidP="00AF4469">
      <w:pPr>
        <w:spacing w:after="0" w:line="240" w:lineRule="auto"/>
      </w:pPr>
      <w:r>
        <w:separator/>
      </w:r>
    </w:p>
  </w:endnote>
  <w:endnote w:type="continuationSeparator" w:id="0">
    <w:p w14:paraId="1775A49F" w14:textId="77777777" w:rsidR="00407D91" w:rsidRDefault="00407D91" w:rsidP="00AF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Roman 11.50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186D" w14:textId="77777777" w:rsidR="00AD4BE5" w:rsidRDefault="00AF446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2763" w14:textId="77777777" w:rsidR="00407D91" w:rsidRDefault="00407D91" w:rsidP="00AF4469">
      <w:pPr>
        <w:spacing w:after="0" w:line="240" w:lineRule="auto"/>
      </w:pPr>
      <w:r>
        <w:separator/>
      </w:r>
    </w:p>
  </w:footnote>
  <w:footnote w:type="continuationSeparator" w:id="0">
    <w:p w14:paraId="50EDCBD2" w14:textId="77777777" w:rsidR="00407D91" w:rsidRDefault="00407D91" w:rsidP="00AF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C9D2" w14:textId="77777777" w:rsidR="00AD4BE5" w:rsidRPr="002026AD" w:rsidRDefault="00AF4469" w:rsidP="007E76A6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THE GREGORY H. S</w:t>
    </w:r>
    <w:r w:rsidRPr="002026AD">
      <w:rPr>
        <w:rFonts w:ascii="Times New Roman" w:hAnsi="Times New Roman"/>
        <w:b/>
        <w:bCs/>
        <w:sz w:val="24"/>
        <w:szCs w:val="24"/>
      </w:rPr>
      <w:t xml:space="preserve">WANSON </w:t>
    </w:r>
    <w:r>
      <w:rPr>
        <w:rFonts w:ascii="Times New Roman" w:hAnsi="Times New Roman"/>
        <w:b/>
        <w:bCs/>
        <w:sz w:val="24"/>
        <w:szCs w:val="24"/>
      </w:rPr>
      <w:t xml:space="preserve">AWARD </w:t>
    </w:r>
  </w:p>
  <w:p w14:paraId="07FB4BBE" w14:textId="0F7B9353" w:rsidR="00AD4BE5" w:rsidRDefault="00AF4469" w:rsidP="007E76A6">
    <w:pPr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202</w:t>
    </w:r>
    <w:r w:rsidR="00940BC7">
      <w:rPr>
        <w:rFonts w:ascii="Times New Roman" w:hAnsi="Times New Roman"/>
        <w:b/>
        <w:bCs/>
        <w:sz w:val="24"/>
        <w:szCs w:val="24"/>
      </w:rPr>
      <w:t>3</w:t>
    </w:r>
    <w:r>
      <w:rPr>
        <w:rFonts w:ascii="Times New Roman" w:hAnsi="Times New Roman"/>
        <w:b/>
        <w:bCs/>
        <w:sz w:val="24"/>
        <w:szCs w:val="24"/>
      </w:rPr>
      <w:t>-202</w:t>
    </w:r>
    <w:r w:rsidR="00940BC7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Pr="002026AD">
      <w:rPr>
        <w:rFonts w:ascii="Times New Roman" w:hAnsi="Times New Roman"/>
        <w:b/>
        <w:bCs/>
        <w:sz w:val="24"/>
        <w:szCs w:val="24"/>
      </w:rPr>
      <w:t>NOMINATION FORM</w:t>
    </w:r>
  </w:p>
  <w:p w14:paraId="4E957251" w14:textId="77777777" w:rsidR="00AD4BE5" w:rsidRDefault="00AD4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69"/>
    <w:rsid w:val="001763A5"/>
    <w:rsid w:val="003A2B5C"/>
    <w:rsid w:val="003A70DD"/>
    <w:rsid w:val="00407D91"/>
    <w:rsid w:val="00587ADC"/>
    <w:rsid w:val="00897D2E"/>
    <w:rsid w:val="00940BC7"/>
    <w:rsid w:val="009652B7"/>
    <w:rsid w:val="00AD4BE5"/>
    <w:rsid w:val="00AF4469"/>
    <w:rsid w:val="00D14B64"/>
    <w:rsid w:val="00D35983"/>
    <w:rsid w:val="00D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850A"/>
  <w15:chartTrackingRefBased/>
  <w15:docId w15:val="{D3B9C6ED-7FD0-46D9-BAB6-A947E6AD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4469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Dutch Roman 11.50pt" w:eastAsia="Times New Roman" w:hAnsi="Dutch Roman 11.50pt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F4469"/>
    <w:rPr>
      <w:rFonts w:ascii="Dutch Roman 11.50pt" w:eastAsia="Times New Roman" w:hAnsi="Dutch Roman 11.50pt" w:cs="Times New Roman"/>
      <w:sz w:val="20"/>
      <w:szCs w:val="20"/>
    </w:rPr>
  </w:style>
  <w:style w:type="paragraph" w:styleId="Footer">
    <w:name w:val="footer"/>
    <w:basedOn w:val="Normal"/>
    <w:link w:val="FooterChar"/>
    <w:rsid w:val="00AF4469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Dutch Roman 11.50pt" w:eastAsia="Times New Roman" w:hAnsi="Dutch Roman 11.50pt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F4469"/>
    <w:rPr>
      <w:rFonts w:ascii="Dutch Roman 11.50pt" w:eastAsia="Times New Roman" w:hAnsi="Dutch Roman 11.50pt" w:cs="Times New Roman"/>
      <w:sz w:val="20"/>
      <w:szCs w:val="20"/>
    </w:rPr>
  </w:style>
  <w:style w:type="table" w:styleId="TableGrid">
    <w:name w:val="Table Grid"/>
    <w:basedOn w:val="TableNormal"/>
    <w:rsid w:val="00AF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durkee@law.virginia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mdurkee@law.virgini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19383451CD4886C60E5B43D3DDE8" ma:contentTypeVersion="19" ma:contentTypeDescription="Create a new document." ma:contentTypeScope="" ma:versionID="b2c4691260d7a79710fe3d7d7760f223">
  <xsd:schema xmlns:xsd="http://www.w3.org/2001/XMLSchema" xmlns:xs="http://www.w3.org/2001/XMLSchema" xmlns:p="http://schemas.microsoft.com/office/2006/metadata/properties" xmlns:ns1="http://schemas.microsoft.com/sharepoint/v3" xmlns:ns2="e8bf005b-b945-4ea3-a0e3-2323cbcd729f" xmlns:ns3="9979830d-026d-42d4-80d3-7293208ab6bd" targetNamespace="http://schemas.microsoft.com/office/2006/metadata/properties" ma:root="true" ma:fieldsID="1a418cc6e792175b503948e07cf8dab4" ns1:_="" ns2:_="" ns3:_="">
    <xsd:import namespace="http://schemas.microsoft.com/sharepoint/v3"/>
    <xsd:import namespace="e8bf005b-b945-4ea3-a0e3-2323cbcd729f"/>
    <xsd:import namespace="9979830d-026d-42d4-80d3-7293208ab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005b-b945-4ea3-a0e3-2323cbcd7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886323-f2e3-4f81-9dcc-db85e998a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9830d-026d-42d4-80d3-7293208ab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956314-2018-44e2-ae23-48fbdbfa5d22}" ma:internalName="TaxCatchAll" ma:showField="CatchAllData" ma:web="9979830d-026d-42d4-80d3-7293208ab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f005b-b945-4ea3-a0e3-2323cbcd729f">
      <Terms xmlns="http://schemas.microsoft.com/office/infopath/2007/PartnerControls"/>
    </lcf76f155ced4ddcb4097134ff3c332f>
    <_ip_UnifiedCompliancePolicyUIAction xmlns="http://schemas.microsoft.com/sharepoint/v3" xsi:nil="true"/>
    <TaxCatchAll xmlns="9979830d-026d-42d4-80d3-7293208ab6b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D183C0-41C8-4D68-A884-8697825E4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58399-4ADB-4DB3-BB5F-782B77C8B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bf005b-b945-4ea3-a0e3-2323cbcd729f"/>
    <ds:schemaRef ds:uri="9979830d-026d-42d4-80d3-7293208ab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89AD8-4989-4750-B0D2-8DC886F6DF07}">
  <ds:schemaRefs>
    <ds:schemaRef ds:uri="http://schemas.microsoft.com/office/2006/metadata/properties"/>
    <ds:schemaRef ds:uri="http://schemas.microsoft.com/office/infopath/2007/PartnerControls"/>
    <ds:schemaRef ds:uri="e8bf005b-b945-4ea3-a0e3-2323cbcd729f"/>
    <ds:schemaRef ds:uri="http://schemas.microsoft.com/sharepoint/v3"/>
    <ds:schemaRef ds:uri="9979830d-026d-42d4-80d3-7293208ab6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Durkee</dc:creator>
  <cp:keywords/>
  <dc:description/>
  <cp:lastModifiedBy>Megan Durkee</cp:lastModifiedBy>
  <cp:revision>8</cp:revision>
  <dcterms:created xsi:type="dcterms:W3CDTF">2022-10-03T19:12:00Z</dcterms:created>
  <dcterms:modified xsi:type="dcterms:W3CDTF">2023-10-12T18:29:00Z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0x010100400D19383451CD4886C60E5B43D3DDE8</vt:lpwstr>
  </property>
  <property fmtid="{D5CDD505-2E9C-101B-9397-08002B2CF9AE}" pid="3" name="MediaServiceImageTags">
    <vt:lpwstr/>
  </property>
</Properties>
</file>